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  <w:bookmarkStart w:id="0" w:name="_GoBack"/>
      <w:bookmarkEnd w:id="0"/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2C46DA">
        <w:rPr>
          <w:b/>
          <w:sz w:val="32"/>
          <w:szCs w:val="32"/>
        </w:rPr>
        <w:t>1</w:t>
      </w:r>
      <w:r w:rsidR="002656BC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DC0707">
        <w:rPr>
          <w:b/>
          <w:sz w:val="32"/>
          <w:szCs w:val="32"/>
        </w:rPr>
        <w:t>r</w:t>
      </w:r>
      <w:r w:rsidR="007838D8">
        <w:rPr>
          <w:b/>
          <w:sz w:val="32"/>
          <w:szCs w:val="32"/>
        </w:rPr>
        <w:t>edakční rady</w:t>
      </w:r>
      <w:r w:rsidR="00F146C8" w:rsidRPr="002C4A66">
        <w:rPr>
          <w:b/>
          <w:sz w:val="32"/>
          <w:szCs w:val="32"/>
        </w:rPr>
        <w:t xml:space="preserve"> </w:t>
      </w:r>
      <w:r w:rsidR="005C5EBB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2C46DA" w:rsidP="002C46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</w:t>
            </w:r>
            <w:r w:rsidR="002656BC">
              <w:rPr>
                <w:b/>
                <w:lang w:val="en-US"/>
              </w:rPr>
              <w:t xml:space="preserve"> 1. </w:t>
            </w:r>
            <w:r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9E7360">
              <w:rPr>
                <w:b/>
              </w:rPr>
              <w:t>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2C46DA" w:rsidP="00696C8C">
            <w:pPr>
              <w:rPr>
                <w:b/>
              </w:rPr>
            </w:pPr>
            <w:r>
              <w:rPr>
                <w:b/>
                <w:lang w:val="en-US"/>
              </w:rPr>
              <w:t>9.10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  <w:lang w:val="en-US"/>
              </w:rPr>
              <w:t>10.00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2656BC" w:rsidP="00683324">
            <w:pPr>
              <w:rPr>
                <w:b/>
              </w:rPr>
            </w:pPr>
            <w:r>
              <w:t>Zdeněk Zábojník, 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5C5EBB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656BC" w:rsidP="002C46DA">
            <w:pPr>
              <w:rPr>
                <w:b/>
              </w:rPr>
            </w:pPr>
            <w:r>
              <w:t xml:space="preserve">Antonín Svoboda, </w:t>
            </w:r>
            <w:r w:rsidR="002C46DA">
              <w:t>Pavel Blažek, Tomáš Kalivoda, Alena Hronová, Jan Růžička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="005C5EBB">
              <w:rPr>
                <w:b/>
              </w:rPr>
              <w:t>zveřejnění</w:t>
            </w:r>
            <w:r w:rsidRPr="002C4A66">
              <w:rPr>
                <w:b/>
              </w:rPr>
              <w:t xml:space="preserve">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t>Kateřina Filipiová, Jiří Ptáček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56126F" w:rsidP="000830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9E7360" w:rsidP="009E7360">
      <w:pPr>
        <w:pStyle w:val="Odstavecseseznamem"/>
        <w:numPr>
          <w:ilvl w:val="0"/>
          <w:numId w:val="16"/>
        </w:numPr>
      </w:pPr>
      <w:r>
        <w:t>Projednání</w:t>
      </w:r>
      <w:r w:rsidR="00BF141F">
        <w:t xml:space="preserve"> RN č. </w:t>
      </w:r>
      <w:r w:rsidR="002C46DA">
        <w:t>2</w:t>
      </w:r>
      <w:r w:rsidR="002656BC">
        <w:t>/2015</w:t>
      </w:r>
    </w:p>
    <w:p w:rsidR="00BF141F" w:rsidRDefault="00BF141F" w:rsidP="009E7360">
      <w:pPr>
        <w:pStyle w:val="Odstavecseseznamem"/>
        <w:numPr>
          <w:ilvl w:val="0"/>
          <w:numId w:val="16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683324">
              <w:t xml:space="preserve"> 5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Default="00FF2270" w:rsidP="00B8042F">
      <w:r>
        <w:t>Program byl schválen</w:t>
      </w:r>
      <w:r w:rsidR="00ED7A90">
        <w:t>.</w:t>
      </w:r>
    </w:p>
    <w:p w:rsidR="00FF2270" w:rsidRDefault="00FF2270" w:rsidP="00B8042F"/>
    <w:p w:rsidR="002C46DA" w:rsidRDefault="000F3E12" w:rsidP="00B8042F">
      <w:r>
        <w:t>Tomáš Kalivoda – navržen jako ověřovatel zápisu.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0F3E12" w:rsidRPr="002C4A66" w:rsidTr="00864EA8">
        <w:tc>
          <w:tcPr>
            <w:tcW w:w="2302" w:type="dxa"/>
            <w:vAlign w:val="center"/>
          </w:tcPr>
          <w:p w:rsidR="000F3E12" w:rsidRPr="002C4A66" w:rsidRDefault="000F3E12" w:rsidP="00864EA8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0F3E12" w:rsidRPr="002C4A66" w:rsidRDefault="000F3E12" w:rsidP="00864EA8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0F3E12" w:rsidRPr="002C4A66" w:rsidRDefault="000F3E12" w:rsidP="00864EA8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0F3E12" w:rsidRPr="002C4A66" w:rsidRDefault="000F3E12" w:rsidP="00864EA8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0F3E12" w:rsidRPr="00683324" w:rsidRDefault="000F3E12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0F3E12" w:rsidP="00E10DDE">
      <w:pPr>
        <w:pStyle w:val="Odstavecseseznamem"/>
        <w:numPr>
          <w:ilvl w:val="0"/>
          <w:numId w:val="12"/>
        </w:numPr>
      </w:pPr>
      <w:r>
        <w:rPr>
          <w:b/>
        </w:rPr>
        <w:t>Projednání</w:t>
      </w:r>
      <w:r w:rsidR="002656BC">
        <w:rPr>
          <w:b/>
        </w:rPr>
        <w:t xml:space="preserve"> RN č. </w:t>
      </w:r>
      <w:r>
        <w:rPr>
          <w:b/>
        </w:rPr>
        <w:t>2</w:t>
      </w:r>
      <w:r w:rsidR="002656BC">
        <w:rPr>
          <w:b/>
        </w:rPr>
        <w:t>/2015</w:t>
      </w:r>
    </w:p>
    <w:p w:rsidR="000F3E12" w:rsidRDefault="006A6086" w:rsidP="006A6086">
      <w:pPr>
        <w:pStyle w:val="Odstavecseseznamem"/>
        <w:numPr>
          <w:ilvl w:val="0"/>
          <w:numId w:val="7"/>
        </w:numPr>
      </w:pPr>
      <w:r w:rsidRPr="009E7360">
        <w:rPr>
          <w:b/>
        </w:rPr>
        <w:t>Str. 2:</w:t>
      </w:r>
      <w:r w:rsidR="000F3E12">
        <w:rPr>
          <w:b/>
        </w:rPr>
        <w:t xml:space="preserve"> </w:t>
      </w:r>
      <w:r w:rsidR="000F3E12">
        <w:t xml:space="preserve">po zasedání RMČ </w:t>
      </w:r>
      <w:proofErr w:type="gramStart"/>
      <w:r w:rsidR="000F3E12">
        <w:t>28.1. se</w:t>
      </w:r>
      <w:proofErr w:type="gramEnd"/>
      <w:r w:rsidR="000F3E12">
        <w:t xml:space="preserve"> doplní dvě stručné zprávy z jednání</w:t>
      </w:r>
    </w:p>
    <w:p w:rsidR="009E7360" w:rsidRDefault="000F3E12" w:rsidP="000F3E12">
      <w:r>
        <w:t>/9.25 přichází T. Kalivoda/</w:t>
      </w:r>
      <w:r w:rsidR="006A6086">
        <w:t xml:space="preserve"> </w:t>
      </w:r>
    </w:p>
    <w:p w:rsidR="00D00780" w:rsidRPr="00D00780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>Str. 4</w:t>
      </w:r>
      <w:r w:rsidR="000F3E12">
        <w:rPr>
          <w:b/>
        </w:rPr>
        <w:t xml:space="preserve"> :</w:t>
      </w:r>
      <w:r w:rsidR="000F3E12">
        <w:t xml:space="preserve"> vyměnit foto herny</w:t>
      </w:r>
    </w:p>
    <w:p w:rsidR="00D00780" w:rsidRDefault="00D00780" w:rsidP="00D00780">
      <w:pPr>
        <w:pStyle w:val="Odstavecseseznamem"/>
      </w:pPr>
    </w:p>
    <w:p w:rsidR="0056126F" w:rsidRPr="00AE2156" w:rsidRDefault="009B6292" w:rsidP="00AE2156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</w:t>
      </w:r>
      <w:r w:rsidR="000F3E12">
        <w:rPr>
          <w:b/>
        </w:rPr>
        <w:t>4:</w:t>
      </w:r>
      <w:r w:rsidR="000F3E12">
        <w:t xml:space="preserve"> orámovat inzeráty</w:t>
      </w:r>
    </w:p>
    <w:p w:rsidR="0056126F" w:rsidRPr="0056126F" w:rsidRDefault="0056126F" w:rsidP="0056126F">
      <w:pPr>
        <w:pStyle w:val="Odstavecseseznamem"/>
        <w:rPr>
          <w:b/>
        </w:rPr>
      </w:pPr>
    </w:p>
    <w:p w:rsidR="0056126F" w:rsidRPr="00AE2156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18: </w:t>
      </w:r>
      <w:r>
        <w:t>Ergo</w:t>
      </w:r>
      <w:r w:rsidR="005C5EBB">
        <w:t xml:space="preserve"> A</w:t>
      </w:r>
      <w:r>
        <w:t>ktiv – doplnit, že je podporován městskou částí</w:t>
      </w:r>
      <w:r w:rsidR="00AE2156">
        <w:t>,</w:t>
      </w:r>
    </w:p>
    <w:p w:rsidR="00AE2156" w:rsidRPr="00AE2156" w:rsidRDefault="00AE2156" w:rsidP="00AE2156">
      <w:pPr>
        <w:pStyle w:val="Odstavecseseznamem"/>
        <w:rPr>
          <w:b/>
        </w:rPr>
      </w:pPr>
    </w:p>
    <w:p w:rsidR="00AE2156" w:rsidRPr="00AE2156" w:rsidRDefault="00AE2156" w:rsidP="00AE2156">
      <w:pPr>
        <w:pStyle w:val="Odstavecseseznamem"/>
        <w:rPr>
          <w:b/>
        </w:rPr>
      </w:pPr>
      <w:r>
        <w:t>Reflexní pásky pomáhají seniorům  - prohodit slovosled – nedělit jméno</w:t>
      </w:r>
    </w:p>
    <w:p w:rsidR="0056126F" w:rsidRPr="0056126F" w:rsidRDefault="0056126F" w:rsidP="0056126F">
      <w:pPr>
        <w:pStyle w:val="Odstavecseseznamem"/>
        <w:rPr>
          <w:b/>
        </w:rPr>
      </w:pPr>
    </w:p>
    <w:p w:rsidR="0056126F" w:rsidRPr="0056126F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19: </w:t>
      </w:r>
      <w:r>
        <w:t>Ulice – (pokračování) – dát do textu</w:t>
      </w:r>
      <w:r w:rsidR="00AE2156">
        <w:t>, Praha 3 včera a dnes – zvýraznit pozadí archivní fotografie</w:t>
      </w:r>
    </w:p>
    <w:p w:rsidR="0056126F" w:rsidRPr="0056126F" w:rsidRDefault="0056126F" w:rsidP="0056126F">
      <w:pPr>
        <w:pStyle w:val="Odstavecseseznamem"/>
        <w:rPr>
          <w:b/>
        </w:rPr>
      </w:pPr>
    </w:p>
    <w:p w:rsidR="0056126F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20: </w:t>
      </w:r>
      <w:proofErr w:type="spellStart"/>
      <w:r>
        <w:t>Plečnik</w:t>
      </w:r>
      <w:proofErr w:type="spellEnd"/>
      <w:r>
        <w:t xml:space="preserve"> – prohodit slovosled – nedělit jméno + foto – odstranit „ilustrační foto“</w:t>
      </w:r>
    </w:p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FF2DCF" w:rsidRDefault="00A00488" w:rsidP="009F5E07">
      <w:pPr>
        <w:rPr>
          <w:b/>
        </w:rPr>
      </w:pPr>
      <w:r>
        <w:rPr>
          <w:b/>
        </w:rPr>
        <w:t xml:space="preserve">Redakční rada </w:t>
      </w:r>
      <w:r w:rsidR="00A05706">
        <w:rPr>
          <w:b/>
        </w:rPr>
        <w:t>projednala</w:t>
      </w:r>
      <w:r>
        <w:rPr>
          <w:b/>
        </w:rPr>
        <w:t xml:space="preserve"> RN č. </w:t>
      </w:r>
      <w:r w:rsidR="0056126F">
        <w:rPr>
          <w:b/>
        </w:rPr>
        <w:t>2</w:t>
      </w:r>
      <w:r w:rsidR="00A05706">
        <w:rPr>
          <w:b/>
        </w:rPr>
        <w:t>/2015</w:t>
      </w:r>
      <w:r>
        <w:rPr>
          <w:b/>
        </w:rPr>
        <w:t xml:space="preserve"> </w:t>
      </w:r>
      <w:r w:rsidR="00A05706">
        <w:rPr>
          <w:b/>
        </w:rPr>
        <w:t xml:space="preserve">a doporučuje je </w:t>
      </w:r>
      <w:r>
        <w:rPr>
          <w:b/>
        </w:rPr>
        <w:t xml:space="preserve">ve znění </w:t>
      </w:r>
      <w:r w:rsidR="00A05706">
        <w:rPr>
          <w:b/>
        </w:rPr>
        <w:t xml:space="preserve">zapracovaných </w:t>
      </w:r>
      <w:r>
        <w:rPr>
          <w:b/>
        </w:rPr>
        <w:t xml:space="preserve">připomínek </w:t>
      </w:r>
      <w:r w:rsidR="00A05706">
        <w:rPr>
          <w:b/>
        </w:rPr>
        <w:t xml:space="preserve">RMČ ke schválení.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04C04" w:rsidRPr="002C4A66" w:rsidTr="00A72CF3"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pro:</w:t>
            </w:r>
            <w:r w:rsidR="0056126F">
              <w:t xml:space="preserve"> 6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proti:</w:t>
            </w:r>
            <w:r w:rsidR="0056126F">
              <w:t xml:space="preserve"> 0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A04C04" w:rsidRDefault="00A04C04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A04C04" w:rsidRPr="0056126F" w:rsidRDefault="0056126F" w:rsidP="00A04C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56126F" w:rsidRDefault="0056126F" w:rsidP="0056126F">
      <w:pPr>
        <w:ind w:left="360"/>
        <w:rPr>
          <w:b/>
        </w:rPr>
      </w:pPr>
    </w:p>
    <w:p w:rsidR="0056126F" w:rsidRDefault="0056126F" w:rsidP="0056126F">
      <w:pPr>
        <w:ind w:left="360"/>
      </w:pPr>
      <w:r>
        <w:t>Návrh A. Svoboda: Do budoucna neopakovat to, co se dělo se zápisem z jednání minulé redakční rady, kdy se doplňoval již ověřený zápis dalšími dodatky.</w:t>
      </w:r>
    </w:p>
    <w:p w:rsidR="0056126F" w:rsidRDefault="0056126F" w:rsidP="0056126F">
      <w:pPr>
        <w:ind w:left="3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6126F" w:rsidRPr="002C4A66" w:rsidTr="00864EA8"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pro:</w:t>
            </w:r>
            <w:r>
              <w:t xml:space="preserve"> 6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56126F" w:rsidRDefault="0056126F" w:rsidP="0056126F">
      <w:pPr>
        <w:rPr>
          <w:b/>
        </w:rPr>
      </w:pPr>
    </w:p>
    <w:p w:rsidR="00FF2270" w:rsidRDefault="0056126F" w:rsidP="0056126F">
      <w:pPr>
        <w:ind w:left="360"/>
      </w:pPr>
      <w:r>
        <w:t>Návrh byl přijat.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47A17" w:rsidTr="00A47A17">
        <w:tc>
          <w:tcPr>
            <w:tcW w:w="4605" w:type="dxa"/>
            <w:vAlign w:val="bottom"/>
          </w:tcPr>
          <w:p w:rsidR="00A47A17" w:rsidRDefault="00A47A17">
            <w:pPr>
              <w:jc w:val="left"/>
            </w:pPr>
          </w:p>
          <w:p w:rsidR="00A47A17" w:rsidRDefault="00A47A17">
            <w:pPr>
              <w:jc w:val="left"/>
            </w:pPr>
          </w:p>
          <w:p w:rsidR="00A47A17" w:rsidRDefault="00A47A17">
            <w:pPr>
              <w:jc w:val="left"/>
            </w:pPr>
            <w:r>
              <w:t>Zápis ověřil:</w:t>
            </w:r>
          </w:p>
        </w:tc>
        <w:tc>
          <w:tcPr>
            <w:tcW w:w="4605" w:type="dxa"/>
            <w:vAlign w:val="bottom"/>
          </w:tcPr>
          <w:p w:rsidR="00A47A17" w:rsidRDefault="00A47A17">
            <w:pPr>
              <w:jc w:val="left"/>
            </w:pPr>
          </w:p>
          <w:p w:rsidR="00A47A17" w:rsidRDefault="00A47A17">
            <w:pPr>
              <w:jc w:val="left"/>
            </w:pPr>
            <w:r>
              <w:t>Bc. Tomáš Kalivoda, člen redakční rady RN</w:t>
            </w:r>
          </w:p>
        </w:tc>
      </w:tr>
      <w:tr w:rsidR="00A47A17" w:rsidTr="00A47A17">
        <w:tc>
          <w:tcPr>
            <w:tcW w:w="4605" w:type="dxa"/>
            <w:vAlign w:val="bottom"/>
          </w:tcPr>
          <w:p w:rsidR="00A47A17" w:rsidRDefault="00A47A17">
            <w:pPr>
              <w:jc w:val="center"/>
            </w:pPr>
          </w:p>
        </w:tc>
        <w:tc>
          <w:tcPr>
            <w:tcW w:w="4605" w:type="dxa"/>
            <w:vAlign w:val="bottom"/>
          </w:tcPr>
          <w:p w:rsidR="00A47A17" w:rsidRDefault="00A47A17">
            <w:pPr>
              <w:jc w:val="left"/>
            </w:pPr>
          </w:p>
        </w:tc>
      </w:tr>
    </w:tbl>
    <w:p w:rsidR="00A47A17" w:rsidRDefault="00A47A17" w:rsidP="00A47A17">
      <w:pPr>
        <w:rPr>
          <w:b/>
        </w:rPr>
      </w:pPr>
    </w:p>
    <w:p w:rsidR="00A47A17" w:rsidRPr="0056126F" w:rsidRDefault="00A47A17" w:rsidP="0056126F">
      <w:pPr>
        <w:ind w:left="360"/>
      </w:pPr>
    </w:p>
    <w:sectPr w:rsidR="00A47A17" w:rsidRPr="0056126F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41" w:rsidRDefault="00153E41" w:rsidP="00FB2EF6">
      <w:r>
        <w:separator/>
      </w:r>
    </w:p>
    <w:p w:rsidR="00153E41" w:rsidRDefault="00153E41" w:rsidP="00FB2EF6"/>
  </w:endnote>
  <w:endnote w:type="continuationSeparator" w:id="0">
    <w:p w:rsidR="00153E41" w:rsidRDefault="00153E41" w:rsidP="00FB2EF6">
      <w:r>
        <w:continuationSeparator/>
      </w:r>
    </w:p>
    <w:p w:rsidR="00153E41" w:rsidRDefault="00153E41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E43BD1">
      <w:rPr>
        <w:bCs/>
        <w:noProof/>
      </w:rPr>
      <w:t>3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E43BD1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E43BD1">
      <w:rPr>
        <w:noProof/>
      </w:rPr>
      <w:t>1</w:t>
    </w:r>
    <w:r w:rsidR="00D35EB1" w:rsidRPr="00FB2EF6">
      <w:fldChar w:fldCharType="end"/>
    </w:r>
    <w:r w:rsidR="00D35EB1" w:rsidRPr="00FB2EF6">
      <w:t>/</w:t>
    </w:r>
    <w:fldSimple w:instr=" NUMPAGES   \* MERGEFORMAT ">
      <w:r w:rsidR="00E43BD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41" w:rsidRDefault="00153E41" w:rsidP="00FB2EF6">
      <w:r>
        <w:separator/>
      </w:r>
    </w:p>
    <w:p w:rsidR="00153E41" w:rsidRDefault="00153E41" w:rsidP="00FB2EF6"/>
  </w:footnote>
  <w:footnote w:type="continuationSeparator" w:id="0">
    <w:p w:rsidR="00153E41" w:rsidRDefault="00153E41" w:rsidP="00FB2EF6">
      <w:r>
        <w:continuationSeparator/>
      </w:r>
    </w:p>
    <w:p w:rsidR="00153E41" w:rsidRDefault="00153E41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6D436061" wp14:editId="4CD55FC6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3E12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53E41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6BC7"/>
    <w:rsid w:val="00251288"/>
    <w:rsid w:val="0025417B"/>
    <w:rsid w:val="00260400"/>
    <w:rsid w:val="002619BE"/>
    <w:rsid w:val="00264C09"/>
    <w:rsid w:val="002656BC"/>
    <w:rsid w:val="002672E3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02AD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5EBB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C0887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3A4C"/>
    <w:rsid w:val="00736C5F"/>
    <w:rsid w:val="007509CB"/>
    <w:rsid w:val="00750DA6"/>
    <w:rsid w:val="00753C17"/>
    <w:rsid w:val="00753F1B"/>
    <w:rsid w:val="007553B6"/>
    <w:rsid w:val="00762186"/>
    <w:rsid w:val="0076226E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168B5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57BE0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E7360"/>
    <w:rsid w:val="009F54A3"/>
    <w:rsid w:val="009F5E07"/>
    <w:rsid w:val="009F6446"/>
    <w:rsid w:val="009F754E"/>
    <w:rsid w:val="00A00488"/>
    <w:rsid w:val="00A0108E"/>
    <w:rsid w:val="00A04C04"/>
    <w:rsid w:val="00A05706"/>
    <w:rsid w:val="00A07029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A17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156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5016A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07E8"/>
    <w:rsid w:val="00D55613"/>
    <w:rsid w:val="00D56292"/>
    <w:rsid w:val="00D56A95"/>
    <w:rsid w:val="00D57978"/>
    <w:rsid w:val="00D7703B"/>
    <w:rsid w:val="00DA1AE3"/>
    <w:rsid w:val="00DA1B33"/>
    <w:rsid w:val="00DA7EA7"/>
    <w:rsid w:val="00DB0DC9"/>
    <w:rsid w:val="00DB170A"/>
    <w:rsid w:val="00DB1ED3"/>
    <w:rsid w:val="00DB40CF"/>
    <w:rsid w:val="00DC0707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3BD1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D7A90"/>
    <w:rsid w:val="00EE02B7"/>
    <w:rsid w:val="00EE15C1"/>
    <w:rsid w:val="00EE6B17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32ED-AFAB-4D0F-AA58-0B84C06D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8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8</cp:revision>
  <cp:lastPrinted>2015-01-29T14:29:00Z</cp:lastPrinted>
  <dcterms:created xsi:type="dcterms:W3CDTF">2015-01-29T14:20:00Z</dcterms:created>
  <dcterms:modified xsi:type="dcterms:W3CDTF">2015-01-29T14:30:00Z</dcterms:modified>
</cp:coreProperties>
</file>